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6D" w:rsidRPr="00E5746D" w:rsidRDefault="00E5746D" w:rsidP="00E5746D">
      <w:pPr>
        <w:shd w:val="clear" w:color="auto" w:fill="FFFFFF" w:themeFill="background1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46D">
        <w:rPr>
          <w:rFonts w:ascii="Times New Roman" w:hAnsi="Times New Roman" w:cs="Times New Roman"/>
          <w:b/>
          <w:sz w:val="24"/>
          <w:szCs w:val="24"/>
        </w:rPr>
        <w:t>Chapter 18</w:t>
      </w:r>
    </w:p>
    <w:p w:rsidR="000603A2" w:rsidRPr="00AC29F2" w:rsidRDefault="00170271" w:rsidP="00AC29F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9F2">
        <w:rPr>
          <w:rFonts w:ascii="Times New Roman" w:hAnsi="Times New Roman" w:cs="Times New Roman"/>
          <w:sz w:val="24"/>
          <w:szCs w:val="24"/>
        </w:rPr>
        <w:t>3.</w:t>
      </w:r>
      <w:r w:rsidRPr="00AC29F2">
        <w:rPr>
          <w:rFonts w:ascii="Times New Roman" w:hAnsi="Times New Roman" w:cs="Times New Roman"/>
          <w:b/>
          <w:sz w:val="24"/>
          <w:szCs w:val="24"/>
        </w:rPr>
        <w:t xml:space="preserve"> How do you calculate the markup on the cost of goods sold? Is the markup pure </w:t>
      </w:r>
      <w:r w:rsidR="002B2B99" w:rsidRPr="00AC29F2">
        <w:rPr>
          <w:rFonts w:ascii="Times New Roman" w:hAnsi="Times New Roman" w:cs="Times New Roman"/>
          <w:b/>
          <w:sz w:val="24"/>
          <w:szCs w:val="24"/>
        </w:rPr>
        <w:t>profit?</w:t>
      </w:r>
      <w:r w:rsidRPr="00AC29F2">
        <w:rPr>
          <w:rFonts w:ascii="Times New Roman" w:hAnsi="Times New Roman" w:cs="Times New Roman"/>
          <w:b/>
          <w:sz w:val="24"/>
          <w:szCs w:val="24"/>
        </w:rPr>
        <w:t xml:space="preserve"> Explain</w:t>
      </w:r>
    </w:p>
    <w:p w:rsidR="002B2B99" w:rsidRPr="00AC29F2" w:rsidRDefault="00170271" w:rsidP="00AC29F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9F2">
        <w:rPr>
          <w:rFonts w:ascii="Times New Roman" w:hAnsi="Times New Roman" w:cs="Times New Roman"/>
          <w:sz w:val="24"/>
          <w:szCs w:val="24"/>
        </w:rPr>
        <w:t xml:space="preserve">Mark up is the difference between the selling price of a product and its cost price, and it is expressed as a percentage. It is computed by dividing the mark up with the production cost multiplied by 100%. </w:t>
      </w:r>
      <w:r w:rsidR="00726888" w:rsidRPr="00AC29F2">
        <w:rPr>
          <w:rFonts w:ascii="Times New Roman" w:hAnsi="Times New Roman" w:cs="Times New Roman"/>
          <w:sz w:val="24"/>
          <w:szCs w:val="24"/>
        </w:rPr>
        <w:t>Mark up is not pure profit. It basically shows how much more the selling price of a product is more compared to its cost price; hence it is used to set the price of a commodity and portrays the relationship between profit and production costs.</w:t>
      </w:r>
    </w:p>
    <w:p w:rsidR="007F50FF" w:rsidRPr="00AC29F2" w:rsidRDefault="00170271" w:rsidP="00AC29F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9F2">
        <w:rPr>
          <w:rFonts w:ascii="Times New Roman" w:hAnsi="Times New Roman" w:cs="Times New Roman"/>
          <w:b/>
          <w:sz w:val="24"/>
          <w:szCs w:val="24"/>
        </w:rPr>
        <w:t>4. how does target costing differ from traditional costing? How does target cost relate to price?</w:t>
      </w:r>
    </w:p>
    <w:p w:rsidR="009E061A" w:rsidRDefault="00170271" w:rsidP="00AC29F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9F2">
        <w:rPr>
          <w:rFonts w:ascii="Times New Roman" w:hAnsi="Times New Roman" w:cs="Times New Roman"/>
          <w:sz w:val="24"/>
          <w:szCs w:val="24"/>
        </w:rPr>
        <w:t xml:space="preserve">Target costing and traditional costing are two methods of </w:t>
      </w:r>
      <w:r w:rsidR="00C55C15" w:rsidRPr="00AC29F2">
        <w:rPr>
          <w:rFonts w:ascii="Times New Roman" w:hAnsi="Times New Roman" w:cs="Times New Roman"/>
          <w:sz w:val="24"/>
          <w:szCs w:val="24"/>
        </w:rPr>
        <w:t xml:space="preserve">cost management. In </w:t>
      </w:r>
      <w:r w:rsidR="00C55C15" w:rsidRPr="00AC29F2">
        <w:rPr>
          <w:rFonts w:ascii="Times New Roman" w:hAnsi="Times New Roman" w:cs="Times New Roman"/>
          <w:sz w:val="24"/>
          <w:szCs w:val="24"/>
          <w:shd w:val="clear" w:color="auto" w:fill="FFFFFF"/>
        </w:rPr>
        <w:t>target costing, a product is developed, the selling price set, the minimum production cost determined, and the desired profits are estimated.</w:t>
      </w:r>
      <w:r w:rsidR="00E84B5A" w:rsidRPr="00AC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target market is also determined at the onset of product development.</w:t>
      </w:r>
      <w:r w:rsidR="00C55C15" w:rsidRPr="00AC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However, under traditional costing, a commodity is developed, the production cost is identified and measured, a selling price is derived, and either profits or losses will result</w:t>
      </w:r>
      <w:r w:rsidR="00E84B5A" w:rsidRPr="00AC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37699" w:rsidRPr="00D37699">
        <w:rPr>
          <w:rFonts w:ascii="Times New Roman" w:hAnsi="Times New Roman" w:cs="Times New Roman"/>
          <w:sz w:val="24"/>
          <w:szCs w:val="24"/>
          <w:shd w:val="clear" w:color="auto" w:fill="FFFFFF"/>
        </w:rPr>
        <w:t>At the conclusion of the costing process, the target market is determined and considered. Target costing is a profit-driven method of estimating commodity costs by deducting the desired profit margin f</w:t>
      </w:r>
      <w:r w:rsidR="00D37699">
        <w:rPr>
          <w:rFonts w:ascii="Times New Roman" w:hAnsi="Times New Roman" w:cs="Times New Roman"/>
          <w:sz w:val="24"/>
          <w:szCs w:val="24"/>
          <w:shd w:val="clear" w:color="auto" w:fill="FFFFFF"/>
        </w:rPr>
        <w:t>rom a competitive market price.</w:t>
      </w:r>
      <w:r w:rsidR="00D37699" w:rsidRPr="00D37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target cost is essentially customer-focused and an essential concept for new product creation because it enables product penetration to the competitive market.</w:t>
      </w:r>
    </w:p>
    <w:p w:rsidR="009E061A" w:rsidRDefault="009E061A" w:rsidP="00AC29F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061A" w:rsidRPr="00AC29F2" w:rsidRDefault="009E061A" w:rsidP="00AC29F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8A0" w:rsidRDefault="007748A0" w:rsidP="00AC29F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61A" w:rsidRDefault="00170271" w:rsidP="00AC29F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9F2">
        <w:rPr>
          <w:rFonts w:ascii="Times New Roman" w:hAnsi="Times New Roman" w:cs="Times New Roman"/>
          <w:sz w:val="24"/>
          <w:szCs w:val="24"/>
        </w:rPr>
        <w:t>6</w:t>
      </w:r>
      <w:r w:rsidRPr="00AC29F2">
        <w:rPr>
          <w:rFonts w:ascii="Times New Roman" w:hAnsi="Times New Roman" w:cs="Times New Roman"/>
          <w:b/>
          <w:sz w:val="24"/>
          <w:szCs w:val="24"/>
        </w:rPr>
        <w:t xml:space="preserve">. why do gas stations from the middle of town typically charge a little less for </w:t>
      </w:r>
      <w:r w:rsidR="00C942E9" w:rsidRPr="00AC29F2">
        <w:rPr>
          <w:rFonts w:ascii="Times New Roman" w:hAnsi="Times New Roman" w:cs="Times New Roman"/>
          <w:b/>
          <w:sz w:val="24"/>
          <w:szCs w:val="24"/>
        </w:rPr>
        <w:t>gasoline</w:t>
      </w:r>
      <w:r w:rsidRPr="00AC29F2">
        <w:rPr>
          <w:rFonts w:ascii="Times New Roman" w:hAnsi="Times New Roman" w:cs="Times New Roman"/>
          <w:b/>
          <w:sz w:val="24"/>
          <w:szCs w:val="24"/>
        </w:rPr>
        <w:t xml:space="preserve"> than do gas stations located on interstate highway turnoffs?</w:t>
      </w:r>
      <w:r w:rsidR="00C942E9" w:rsidRPr="00AC29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2B83" w:rsidRPr="009E061A" w:rsidRDefault="00C942E9" w:rsidP="00AC29F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9F2">
        <w:rPr>
          <w:rFonts w:ascii="Times New Roman" w:hAnsi="Times New Roman" w:cs="Times New Roman"/>
          <w:sz w:val="24"/>
          <w:szCs w:val="24"/>
        </w:rPr>
        <w:t xml:space="preserve">In the middle of town, gas stations a relatively many compared to along the highway. </w:t>
      </w:r>
      <w:r w:rsidR="00B571B0" w:rsidRPr="00AC29F2">
        <w:rPr>
          <w:rFonts w:ascii="Times New Roman" w:hAnsi="Times New Roman" w:cs="Times New Roman"/>
          <w:sz w:val="24"/>
          <w:szCs w:val="24"/>
        </w:rPr>
        <w:t>Therefore,</w:t>
      </w:r>
      <w:r w:rsidRPr="00AC29F2">
        <w:rPr>
          <w:rFonts w:ascii="Times New Roman" w:hAnsi="Times New Roman" w:cs="Times New Roman"/>
          <w:sz w:val="24"/>
          <w:szCs w:val="24"/>
        </w:rPr>
        <w:t xml:space="preserve"> due to high competition, gas stations are forced to lower their prices in a bid to have a competitive advantage in the market. Also, due to different land prices, whereby, on interstate highway turnoffs, land has more value than in the middle of town, </w:t>
      </w:r>
      <w:r w:rsidR="003954F8" w:rsidRPr="00AC29F2">
        <w:rPr>
          <w:rFonts w:ascii="Times New Roman" w:hAnsi="Times New Roman" w:cs="Times New Roman"/>
          <w:sz w:val="24"/>
          <w:szCs w:val="24"/>
        </w:rPr>
        <w:t xml:space="preserve">fuel prices are differentiated at least to meet the stations' operating cost. Moreover, gas stations' convenience on interstate highways </w:t>
      </w:r>
      <w:r w:rsidR="007748A0" w:rsidRPr="00AC29F2">
        <w:rPr>
          <w:rFonts w:ascii="Times New Roman" w:hAnsi="Times New Roman" w:cs="Times New Roman"/>
          <w:sz w:val="24"/>
          <w:szCs w:val="24"/>
        </w:rPr>
        <w:t>turnoffs, helps</w:t>
      </w:r>
      <w:r w:rsidR="003954F8" w:rsidRPr="00AC29F2">
        <w:rPr>
          <w:rFonts w:ascii="Times New Roman" w:hAnsi="Times New Roman" w:cs="Times New Roman"/>
          <w:sz w:val="24"/>
          <w:szCs w:val="24"/>
        </w:rPr>
        <w:t xml:space="preserve"> drivers save some miles that could have been traveled in town trying to get a gas station, makes the price slightly higher. Highway turnoffs additionally offer convenience as town traffic </w:t>
      </w:r>
      <w:r w:rsidR="00B571B0" w:rsidRPr="00AC29F2">
        <w:rPr>
          <w:rFonts w:ascii="Times New Roman" w:hAnsi="Times New Roman" w:cs="Times New Roman"/>
          <w:sz w:val="24"/>
          <w:szCs w:val="24"/>
        </w:rPr>
        <w:t>makes town stations costlier to access.</w:t>
      </w:r>
    </w:p>
    <w:p w:rsidR="007F50FF" w:rsidRPr="00AC29F2" w:rsidRDefault="00170271" w:rsidP="00AC29F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9F2">
        <w:rPr>
          <w:rFonts w:ascii="Times New Roman" w:hAnsi="Times New Roman" w:cs="Times New Roman"/>
          <w:sz w:val="24"/>
          <w:szCs w:val="24"/>
        </w:rPr>
        <w:t>15</w:t>
      </w:r>
      <w:r w:rsidRPr="00AC29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2B99" w:rsidRPr="00AC29F2">
        <w:rPr>
          <w:rFonts w:ascii="Times New Roman" w:hAnsi="Times New Roman" w:cs="Times New Roman"/>
          <w:b/>
          <w:sz w:val="24"/>
          <w:szCs w:val="24"/>
        </w:rPr>
        <w:t>Descr</w:t>
      </w:r>
      <w:r w:rsidR="00A57DE8" w:rsidRPr="00AC29F2">
        <w:rPr>
          <w:rFonts w:ascii="Times New Roman" w:hAnsi="Times New Roman" w:cs="Times New Roman"/>
          <w:b/>
          <w:sz w:val="24"/>
          <w:szCs w:val="24"/>
        </w:rPr>
        <w:t xml:space="preserve">ibe the product life cycle. How </w:t>
      </w:r>
      <w:r w:rsidR="00FF1AC2" w:rsidRPr="00AC29F2">
        <w:rPr>
          <w:rFonts w:ascii="Times New Roman" w:hAnsi="Times New Roman" w:cs="Times New Roman"/>
          <w:b/>
          <w:sz w:val="24"/>
          <w:szCs w:val="24"/>
        </w:rPr>
        <w:t>do</w:t>
      </w:r>
      <w:r w:rsidR="002B2B99" w:rsidRPr="00AC29F2">
        <w:rPr>
          <w:rFonts w:ascii="Times New Roman" w:hAnsi="Times New Roman" w:cs="Times New Roman"/>
          <w:b/>
          <w:sz w:val="24"/>
          <w:szCs w:val="24"/>
        </w:rPr>
        <w:t xml:space="preserve"> unit-level </w:t>
      </w:r>
      <w:r w:rsidR="00A61E0C" w:rsidRPr="00AC29F2">
        <w:rPr>
          <w:rFonts w:ascii="Times New Roman" w:hAnsi="Times New Roman" w:cs="Times New Roman"/>
          <w:b/>
          <w:sz w:val="24"/>
          <w:szCs w:val="24"/>
        </w:rPr>
        <w:t xml:space="preserve">costs </w:t>
      </w:r>
      <w:r w:rsidR="002B2B99" w:rsidRPr="00AC29F2">
        <w:rPr>
          <w:rFonts w:ascii="Times New Roman" w:hAnsi="Times New Roman" w:cs="Times New Roman"/>
          <w:b/>
          <w:sz w:val="24"/>
          <w:szCs w:val="24"/>
        </w:rPr>
        <w:t>behave in relation to the product life cycle? Batch-level costs? Facility level costs?</w:t>
      </w:r>
    </w:p>
    <w:p w:rsidR="00AC29F2" w:rsidRDefault="00170271" w:rsidP="00AC29F2">
      <w:pPr>
        <w:shd w:val="clear" w:color="auto" w:fill="FFFFFF" w:themeFill="background1"/>
        <w:spacing w:line="480" w:lineRule="auto"/>
        <w:jc w:val="both"/>
        <w:rPr>
          <w:rStyle w:val="t"/>
          <w:rFonts w:ascii="Times New Roman" w:hAnsi="Times New Roman" w:cs="Times New Roman"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 w:rsidRPr="00AC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product life cycle is the period of time a product is introduced to consumers into the market until it is removed from the market. This process is divided into five stages: development, introduction, growth, maturity, and decline. The unit-level costs are those expenses incurred during each unit of a product in its life cycle. These expenses change from one unit to another, but each unit summarizes its costs rather than taking the costs as batch charges. </w:t>
      </w:r>
      <w:r w:rsidR="00D37699" w:rsidRPr="00D3769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A batch-level cost is a cost that is applied to a group of units but cannot be assigned to a single unit. It is incurred to manufacture a series of items. Costs incurred to maintain an entire facility but not connected to any single product, batch, or unit of product are referred to as facility-level costs.</w:t>
      </w:r>
    </w:p>
    <w:p w:rsidR="00AD3B46" w:rsidRPr="00AC29F2" w:rsidRDefault="00AD3B46" w:rsidP="00AC29F2">
      <w:pPr>
        <w:shd w:val="clear" w:color="auto" w:fill="FFFFFF" w:themeFill="background1"/>
        <w:spacing w:line="480" w:lineRule="auto"/>
        <w:jc w:val="both"/>
        <w:rPr>
          <w:rStyle w:val="t"/>
          <w:rFonts w:ascii="Times New Roman" w:hAnsi="Times New Roman" w:cs="Times New Roman"/>
          <w:spacing w:val="-2"/>
          <w:sz w:val="24"/>
          <w:szCs w:val="24"/>
          <w:bdr w:val="none" w:sz="0" w:space="0" w:color="auto" w:frame="1"/>
          <w:shd w:val="clear" w:color="auto" w:fill="FFFFFF"/>
        </w:rPr>
      </w:pPr>
    </w:p>
    <w:p w:rsidR="00990AAE" w:rsidRPr="00AC29F2" w:rsidRDefault="00170271" w:rsidP="00AC29F2">
      <w:pPr>
        <w:shd w:val="clear" w:color="auto" w:fill="FFFFFF" w:themeFill="background1"/>
        <w:spacing w:line="480" w:lineRule="auto"/>
        <w:jc w:val="both"/>
        <w:rPr>
          <w:rStyle w:val="t"/>
          <w:rFonts w:ascii="Times New Roman" w:hAnsi="Times New Roman" w:cs="Times New Roman"/>
          <w:b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 w:rsidRPr="00AC29F2">
        <w:rPr>
          <w:rStyle w:val="t"/>
          <w:rFonts w:ascii="Times New Roman" w:hAnsi="Times New Roman" w:cs="Times New Roman"/>
          <w:b/>
          <w:spacing w:val="-2"/>
          <w:sz w:val="24"/>
          <w:szCs w:val="24"/>
          <w:bdr w:val="none" w:sz="0" w:space="0" w:color="auto" w:frame="1"/>
          <w:shd w:val="clear" w:color="auto" w:fill="FFFFFF"/>
        </w:rPr>
        <w:lastRenderedPageBreak/>
        <w:t>Exercise 18.19</w:t>
      </w:r>
    </w:p>
    <w:p w:rsidR="00AD3B46" w:rsidRPr="00AC29F2" w:rsidRDefault="00170271" w:rsidP="00AC29F2">
      <w:pPr>
        <w:shd w:val="clear" w:color="auto" w:fill="FFFFFF" w:themeFill="background1"/>
        <w:spacing w:line="480" w:lineRule="auto"/>
        <w:jc w:val="both"/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Sales Price Variance</w:t>
      </w:r>
      <w:r w:rsidRPr="00AC29F2">
        <w:rPr>
          <w:rStyle w:val="mrel"/>
          <w:rFonts w:ascii="Times New Roman" w:hAnsi="Times New Roman" w:cs="Times New Roman"/>
          <w:sz w:val="24"/>
          <w:szCs w:val="24"/>
          <w:shd w:val="clear" w:color="auto" w:fill="FFFFFF"/>
        </w:rPr>
        <w:t>=</w:t>
      </w:r>
      <w:r w:rsidR="008C7D0B">
        <w:rPr>
          <w:rStyle w:val="mre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29F2">
        <w:rPr>
          <w:rStyle w:val="mopen"/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E65C5A"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 xml:space="preserve">ctual </w:t>
      </w:r>
      <w:r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E65C5A"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rice</w:t>
      </w:r>
      <w:r w:rsidRPr="00AC29F2">
        <w:rPr>
          <w:rStyle w:val="m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65C5A" w:rsidRPr="00AC29F2">
        <w:rPr>
          <w:rStyle w:val="mbin"/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C29F2">
        <w:rPr>
          <w:rStyle w:val="m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E65C5A"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 xml:space="preserve">elling </w:t>
      </w:r>
      <w:proofErr w:type="gramStart"/>
      <w:r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E65C5A"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rice</w:t>
      </w:r>
      <w:r w:rsidRPr="00AC29F2">
        <w:rPr>
          <w:rStyle w:val="mclose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AC29F2">
        <w:rPr>
          <w:rStyle w:val="mbin"/>
          <w:rFonts w:ascii="Times New Roman" w:hAnsi="Times New Roman" w:cs="Times New Roman"/>
          <w:sz w:val="24"/>
          <w:szCs w:val="24"/>
          <w:shd w:val="clear" w:color="auto" w:fill="FFFFFF"/>
        </w:rPr>
        <w:t>×</w:t>
      </w:r>
      <w:proofErr w:type="gramEnd"/>
      <w:r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 Units Sold</w:t>
      </w:r>
    </w:p>
    <w:p w:rsidR="00E65C5A" w:rsidRPr="00AC29F2" w:rsidRDefault="00170DAC" w:rsidP="00AC29F2">
      <w:pPr>
        <w:shd w:val="clear" w:color="auto" w:fill="FFFFFF" w:themeFill="background1"/>
        <w:spacing w:line="480" w:lineRule="auto"/>
        <w:ind w:left="1440" w:firstLine="720"/>
        <w:jc w:val="both"/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($14.8-$</w:t>
      </w:r>
      <w:proofErr w:type="gramStart"/>
      <w:r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15)×</w:t>
      </w:r>
      <w:proofErr w:type="gramEnd"/>
      <w:r w:rsidR="00170271"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2,500</w:t>
      </w:r>
    </w:p>
    <w:p w:rsidR="00A07CB3" w:rsidRPr="00AC29F2" w:rsidRDefault="00170271" w:rsidP="00AC29F2">
      <w:pPr>
        <w:shd w:val="clear" w:color="auto" w:fill="FFFFFF" w:themeFill="background1"/>
        <w:spacing w:line="480" w:lineRule="auto"/>
        <w:ind w:left="1440" w:firstLine="720"/>
        <w:jc w:val="both"/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= -</w:t>
      </w:r>
      <w:r w:rsidR="00E65C5A"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$</w:t>
      </w:r>
      <w:r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500</w:t>
      </w:r>
    </w:p>
    <w:p w:rsidR="00A07CB3" w:rsidRPr="00AC29F2" w:rsidRDefault="00170271" w:rsidP="00AC29F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9F2"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  <w:t>Sales volume variance=</w:t>
      </w:r>
      <w:r w:rsidRPr="00AC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5C5A" w:rsidRPr="00AC29F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AC29F2">
        <w:rPr>
          <w:rFonts w:ascii="Times New Roman" w:hAnsi="Times New Roman" w:cs="Times New Roman"/>
          <w:sz w:val="24"/>
          <w:szCs w:val="24"/>
          <w:shd w:val="clear" w:color="auto" w:fill="FFFFFF"/>
        </w:rPr>
        <w:t>Actual units sold - Budgeted units sold) x Budgeted price per unit</w:t>
      </w:r>
    </w:p>
    <w:p w:rsidR="00E65C5A" w:rsidRPr="00AC29F2" w:rsidRDefault="00170DAC" w:rsidP="00AC29F2">
      <w:pPr>
        <w:shd w:val="clear" w:color="auto" w:fill="FFFFFF" w:themeFill="background1"/>
        <w:spacing w:line="48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(2,500-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1,450)×</w:t>
      </w:r>
      <w:proofErr w:type="gramEnd"/>
      <w:r w:rsidR="00170271" w:rsidRPr="00AC29F2">
        <w:rPr>
          <w:rFonts w:ascii="Times New Roman" w:hAnsi="Times New Roman" w:cs="Times New Roman"/>
          <w:sz w:val="24"/>
          <w:szCs w:val="24"/>
          <w:shd w:val="clear" w:color="auto" w:fill="FFFFFF"/>
        </w:rPr>
        <w:t>$15</w:t>
      </w:r>
    </w:p>
    <w:p w:rsidR="00E65C5A" w:rsidRPr="00AC29F2" w:rsidRDefault="00170271" w:rsidP="00AC29F2">
      <w:pPr>
        <w:shd w:val="clear" w:color="auto" w:fill="FFFFFF" w:themeFill="background1"/>
        <w:spacing w:line="480" w:lineRule="auto"/>
        <w:ind w:left="2880" w:firstLine="720"/>
        <w:jc w:val="both"/>
        <w:rPr>
          <w:rStyle w:val="mord"/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AC29F2">
        <w:rPr>
          <w:rFonts w:ascii="Times New Roman" w:hAnsi="Times New Roman" w:cs="Times New Roman"/>
          <w:sz w:val="24"/>
          <w:szCs w:val="24"/>
          <w:shd w:val="clear" w:color="auto" w:fill="FFFFFF"/>
        </w:rPr>
        <w:t>=$15750</w:t>
      </w:r>
    </w:p>
    <w:p w:rsidR="00AD3B46" w:rsidRPr="00AC29F2" w:rsidRDefault="00AD3B46" w:rsidP="00AC29F2">
      <w:pPr>
        <w:shd w:val="clear" w:color="auto" w:fill="FFFFFF" w:themeFill="background1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AD3B46" w:rsidRPr="00AC29F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3E" w:rsidRDefault="0025453E">
      <w:pPr>
        <w:spacing w:after="0" w:line="240" w:lineRule="auto"/>
      </w:pPr>
      <w:r>
        <w:separator/>
      </w:r>
    </w:p>
  </w:endnote>
  <w:endnote w:type="continuationSeparator" w:id="0">
    <w:p w:rsidR="0025453E" w:rsidRDefault="0025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3E" w:rsidRDefault="0025453E">
      <w:pPr>
        <w:spacing w:after="0" w:line="240" w:lineRule="auto"/>
      </w:pPr>
      <w:r>
        <w:separator/>
      </w:r>
    </w:p>
  </w:footnote>
  <w:footnote w:type="continuationSeparator" w:id="0">
    <w:p w:rsidR="0025453E" w:rsidRDefault="00254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47146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50FF" w:rsidRDefault="00170271">
        <w:pPr>
          <w:pStyle w:val="Header"/>
          <w:jc w:val="right"/>
        </w:pPr>
        <w:r w:rsidRPr="007F50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50F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F50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0D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50F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F50FF" w:rsidRDefault="007F50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F4"/>
    <w:rsid w:val="000603A2"/>
    <w:rsid w:val="00092B83"/>
    <w:rsid w:val="00170271"/>
    <w:rsid w:val="00170DAC"/>
    <w:rsid w:val="0025453E"/>
    <w:rsid w:val="002B2B99"/>
    <w:rsid w:val="003954F8"/>
    <w:rsid w:val="00467A4A"/>
    <w:rsid w:val="00551DF4"/>
    <w:rsid w:val="005D7A01"/>
    <w:rsid w:val="00671687"/>
    <w:rsid w:val="00726888"/>
    <w:rsid w:val="007748A0"/>
    <w:rsid w:val="007F50FF"/>
    <w:rsid w:val="00822A16"/>
    <w:rsid w:val="008C7D0B"/>
    <w:rsid w:val="00990AAE"/>
    <w:rsid w:val="0099649B"/>
    <w:rsid w:val="009E061A"/>
    <w:rsid w:val="00A07CB3"/>
    <w:rsid w:val="00A57DE8"/>
    <w:rsid w:val="00A61E0C"/>
    <w:rsid w:val="00AC29F2"/>
    <w:rsid w:val="00AD3B46"/>
    <w:rsid w:val="00B571B0"/>
    <w:rsid w:val="00BD51EB"/>
    <w:rsid w:val="00C55C15"/>
    <w:rsid w:val="00C942E9"/>
    <w:rsid w:val="00D37699"/>
    <w:rsid w:val="00DF012B"/>
    <w:rsid w:val="00E5746D"/>
    <w:rsid w:val="00E65C5A"/>
    <w:rsid w:val="00E84B5A"/>
    <w:rsid w:val="00EC507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DFFC"/>
  <w15:chartTrackingRefBased/>
  <w15:docId w15:val="{B755618E-3821-49BB-ACC7-1666AED9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0FF"/>
  </w:style>
  <w:style w:type="paragraph" w:styleId="Footer">
    <w:name w:val="footer"/>
    <w:basedOn w:val="Normal"/>
    <w:link w:val="FooterChar"/>
    <w:uiPriority w:val="99"/>
    <w:unhideWhenUsed/>
    <w:rsid w:val="007F5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0FF"/>
  </w:style>
  <w:style w:type="character" w:styleId="Hyperlink">
    <w:name w:val="Hyperlink"/>
    <w:basedOn w:val="DefaultParagraphFont"/>
    <w:uiPriority w:val="99"/>
    <w:semiHidden/>
    <w:unhideWhenUsed/>
    <w:rsid w:val="00726888"/>
    <w:rPr>
      <w:color w:val="0000FF"/>
      <w:u w:val="single"/>
    </w:rPr>
  </w:style>
  <w:style w:type="character" w:customStyle="1" w:styleId="t">
    <w:name w:val="t"/>
    <w:basedOn w:val="DefaultParagraphFont"/>
    <w:rsid w:val="00FF1AC2"/>
  </w:style>
  <w:style w:type="character" w:customStyle="1" w:styleId="mord">
    <w:name w:val="mord"/>
    <w:basedOn w:val="DefaultParagraphFont"/>
    <w:rsid w:val="00AD3B46"/>
  </w:style>
  <w:style w:type="character" w:customStyle="1" w:styleId="mrel">
    <w:name w:val="mrel"/>
    <w:basedOn w:val="DefaultParagraphFont"/>
    <w:rsid w:val="00AD3B46"/>
  </w:style>
  <w:style w:type="character" w:customStyle="1" w:styleId="mopen">
    <w:name w:val="mopen"/>
    <w:basedOn w:val="DefaultParagraphFont"/>
    <w:rsid w:val="00AD3B46"/>
  </w:style>
  <w:style w:type="character" w:customStyle="1" w:styleId="mspace">
    <w:name w:val="mspace"/>
    <w:basedOn w:val="DefaultParagraphFont"/>
    <w:rsid w:val="00AD3B46"/>
  </w:style>
  <w:style w:type="character" w:customStyle="1" w:styleId="mbin">
    <w:name w:val="mbin"/>
    <w:basedOn w:val="DefaultParagraphFont"/>
    <w:rsid w:val="00AD3B46"/>
  </w:style>
  <w:style w:type="character" w:customStyle="1" w:styleId="mclose">
    <w:name w:val="mclose"/>
    <w:basedOn w:val="DefaultParagraphFont"/>
    <w:rsid w:val="00AD3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2021-04-15T08:18:00Z</dcterms:created>
  <dcterms:modified xsi:type="dcterms:W3CDTF">2021-04-15T08:19:00Z</dcterms:modified>
</cp:coreProperties>
</file>